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9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firstColumn="0" w:lastColumn="0" w:noHBand="0" w:lastRow="0" w:firstRow="0"/>
      </w:tblPr>
      <w:tblGrid>
        <w:gridCol w:w="8669"/>
        <w:gridCol w:w="2220"/>
      </w:tblGrid>
      <w:tr>
        <w:trPr/>
        <w:tc>
          <w:tcPr>
            <w:tcW w:w="8669" w:type="dxa"/>
            <w:tcBorders/>
            <w:shd w:fill="auto" w:val="clear"/>
          </w:tcPr>
          <w:p>
            <w:pPr>
              <w:pStyle w:val="Style15"/>
              <w:spacing w:lineRule="auto" w:line="276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Style15"/>
              <w:spacing w:lineRule="auto" w:line="276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Додаток №</w:t>
            </w:r>
            <w:r>
              <w:rPr>
                <w:rFonts w:ascii="Times New Roman" w:hAnsi="Times New Roman"/>
                <w:sz w:val="21"/>
                <w:szCs w:val="21"/>
                <w:lang w:val="uk-UA" w:eastAsia="en-US"/>
              </w:rPr>
              <w:t xml:space="preserve"> 36</w:t>
            </w:r>
          </w:p>
          <w:p>
            <w:pPr>
              <w:pStyle w:val="Style15"/>
              <w:spacing w:lineRule="auto" w:line="276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 наказу № ______ від _____.______._____</w:t>
            </w:r>
          </w:p>
        </w:tc>
      </w:tr>
    </w:tbl>
    <w:p>
      <w:pPr>
        <w:pStyle w:val="Style15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ДОГОВІР № ______</w: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1"/>
          <w:szCs w:val="21"/>
        </w:rPr>
        <w:t>на надання послуг з оцінки відповідності</w:t>
      </w:r>
    </w:p>
    <w:p>
      <w:pPr>
        <w:pStyle w:val="Style15"/>
        <w:spacing w:lineRule="auto" w:line="276" w:before="0" w:after="0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1"/>
          <w:szCs w:val="21"/>
        </w:rPr>
        <w:t>(для бюджетних організацій)</w:t>
      </w:r>
    </w:p>
    <w:p>
      <w:pPr>
        <w:pStyle w:val="Style15"/>
        <w:spacing w:lineRule="auto" w:line="276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м. Миколаїв                                                                                                                             «____»_____________ 20____  року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Державне підприємство "Миколаївський науково-виробничий центр стандартизації, метрології та сертифікації", названий в подальшому «Виконавець», в особі _______________________ з однієї сторони, що діє на підставі ____________,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та «Замовник»: ______________________в особі _________________________ що діє на підставі __________________, з іншої сторони, а разом «Сторони» уклали даний Договір про наступне:</w:t>
      </w:r>
    </w:p>
    <w:p>
      <w:pPr>
        <w:pStyle w:val="Style15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1. ПРЕДМЕТ ДОГОВОРУ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1.1 Виконавець зобов’язується протягом дії Договору надати послуги з оцінки відповідності відповідно до п. 1.2. Договору, а Замовник — прийняти і оплатити такі послуги на умовах цього Договору.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1"/>
          <w:szCs w:val="21"/>
        </w:rPr>
        <w:t>1.2 Найменування послуг з оцінки відповідності</w:t>
      </w:r>
      <w:r>
        <w:rPr>
          <w:rFonts w:ascii="Times New Roman" w:hAnsi="Times New Roman"/>
          <w:sz w:val="21"/>
          <w:szCs w:val="21"/>
          <w:lang w:val="uk-UA"/>
        </w:rPr>
        <w:t>: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________________________________________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1.3 Виконавець надає послуги передбаченні цим Договором відповідно до вимог Закону України «Про технічні регламенти та оцінку відповідності» інших чинних нормативних документів.</w:t>
      </w:r>
    </w:p>
    <w:p>
      <w:pPr>
        <w:pStyle w:val="Style15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2. ВАРТІСТЬ ПОСЛУГ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2.1. Вартість послуг за Договором складає ________________________, у тому числі ПДВ _______________.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2.2 Вартість послуг зазначених в п. 1.2 цього Договору визначається відповідно до діючих на момент підписання договору цін Виконавця на надання послуг з оцінки відповідності.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2.3 Оплата за надання послуг здійснюється Замовником після підписання акту здачі-приймання послуг протягом п’яти банківських днів з дати виставлення рахунку, з обов’язковою вказівкою номеру та дати рахунку в платіжних документах.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2.4 При наданні послуг з виїздом до «Замовника» вартість послуг визначається з урахуванням додаткових витрат (проживання, транспортні витрати та витрати на відрядження). За умови, коли послуги надаються у декілька етапів, допускається оплата кожного етапу окремо.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2.5 Згідно п.201.1 Податкового кодексу України, Виконавець повинен скласти податкові накладні та зареєструвати їх в Єдиному реєстрі податкових накладних протягом строку визначеного Податковим кодексом України.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Електронний документообіг між Сторонами здійснюватиметься виключно з використанням електронного цифрового підпису та обміном засобами електронного зв'язку з використанням спеціального програмного забезпечення формування податкових документів «MEDOC». Адреса електронної пошти для обміну :«Замовника» - _____________________________; «Виконавця»  — buh@ncsms.com.ua»</w:t>
      </w:r>
    </w:p>
    <w:p>
      <w:pPr>
        <w:pStyle w:val="Style15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3 ОБОВ’ЯЗКИ СТОРІН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3.1 Замовник зобов’язаний: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3.1.1 Своєчасно оплатити Виконавцеві вартість послуг відповідно до п. 2.3 даного Договору.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3.1.2 Надавати Виконавцю документи та матеріали, необхідні для надання послуг передбачених цим Договором, протягом не більше 10 робочих днів з моменту оплати послуг (у випадку довготривалого терміну проведення випробувань термін надання необхідних документів обумовлюється терміном проведення випробувань).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3.1.3 Не пізніше 3-х днів з дня отримання акту здачі-приймання послуг передати Виконавцеві підписаний акт здачі-приймання послуг або обгрунтовану відмову від прийняття послуг.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3.1.4 При наданні послуг у Замовника, забезпечувати умови для надання послуг, в т.ч. оформлення необхідних дозволів та своєчасний доступ Виконавця на територію Замовника.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3.2 Виконавець зобов’язаний: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3.2.1 Забезпечити надання послуг передбачених цим Договором, протягом трьох місяців після  підписання Сторонами даного Договору, за умови належного виконання Замовником обов’язку передбаченого п. 3.1.2 та п. 3.1.4 Договору.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3.2.2 По закінченні надання послуг, надати Замовнику акт здачі приймання послуг та необхідні документи, що підтверджують факт надання послуг.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3.2.3 Забезпечити своєчасне надання послуг.</w:t>
      </w:r>
    </w:p>
    <w:p>
      <w:pPr>
        <w:pStyle w:val="Style15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4 ВІДПОВІДАЛЬНІСТЬ СТОРІН ТА ПОРЯДОК РОЗВ’ЯЗАННЯ СУПЕРЕЧОК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4.1 У випадку повного чи часткового невиконання своїх зобов’язань за даним Договором Сторони несуть відповідальність відповідно до вимог чинного законодавства України.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4.2 За порушення терміну надання послуг з вини Виконавця, Виконавець сплачує Замовнику пеню в розмірі 0,1 % від вартості несвоєчасно наданих послуг, за кожен день прострочення, але не більше подвійної облікової ставки НБУ, яка діяла у період, за який нараховується пеня.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4.3 За несвоєчасну оплату вартості наданих послуг Замовник сплачує Виконавцю пеню в розмірі 0,1 % від вартості несплаченої суми за кожен день прострочення платежу, але не більше подвійної облікової ставки НБУ, яка діяла у період, за який нараховується пеня.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4.4 Всі спори, що можуть виникати з приводу цього Договору Сторони намагаються вирішити шляхом переговорів. Якщо Сторонам не вдасться вирішити спір шляхом переговорів, спір підлягає розгляду в Господарському суді, у порядку встановленому законодавством України.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4.5 У випадках, не залежних від волі Виконавця, що не дозволяють проводити послуги згідно з НД, Виконавець відповідальності не несе.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</w:t>
      </w:r>
      <w:r>
        <w:rPr>
          <w:rFonts w:ascii="Times New Roman" w:hAnsi="Times New Roman"/>
          <w:sz w:val="21"/>
          <w:szCs w:val="21"/>
          <w:lang w:val="uk-UA"/>
        </w:rPr>
        <w:t>6</w:t>
      </w:r>
      <w:r>
        <w:rPr>
          <w:rFonts w:ascii="Times New Roman" w:hAnsi="Times New Roman"/>
          <w:sz w:val="21"/>
          <w:szCs w:val="21"/>
        </w:rPr>
        <w:t xml:space="preserve"> Відповідно Закону України «Про захист персональних даних» від 01 червня 2010 року №2297-VI Сторони дають згоду на обробку персональних даних з метою забезпечення реалізації здійснення договірної діяльності. До того ж Сторони зобов’язуються не розголошувати персональні дані третім особам, що стали відомі у зв’язку із здійсненням такої діяльності, крім випадків передбачених законодавством України. Надання копії даного договору у складі тендерної документації на Prozorro не є розголошенням персональних даних третім особам..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</w:t>
      </w:r>
      <w:r>
        <w:rPr>
          <w:rFonts w:ascii="Times New Roman" w:hAnsi="Times New Roman"/>
          <w:sz w:val="21"/>
          <w:szCs w:val="21"/>
          <w:lang w:val="uk-UA"/>
        </w:rPr>
        <w:t>7</w:t>
      </w:r>
      <w:r>
        <w:rPr>
          <w:rFonts w:ascii="Times New Roman" w:hAnsi="Times New Roman"/>
          <w:sz w:val="21"/>
          <w:szCs w:val="21"/>
        </w:rPr>
        <w:t>. Сторони погодились,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випадку, коли така передача пов’язана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>
      <w:pPr>
        <w:pStyle w:val="Style15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5 ФОРС –МАЖОР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sz w:val="21"/>
          <w:szCs w:val="21"/>
        </w:rPr>
        <w:t>5.1 Жодна із Сторін не несе відповідальності за повне або часткове невиконання будь-якого з зазначених у Договорі зобов’язань за умови настання наступних обставин: повінь, пожежа, землетрус або інші обставини, які не дають Стороні належним чином виконати зобов’язання за Договором і які не залежать від Сторін, якщо вони виникнуть після набуття чинності даного Договору. Якщо одна з вищевказаних обставин прямо спричинить несвоєчасність виконання Договору, строки будуть продовжені на термін рівний тривалості даних обставин.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Форс-мажорні обставини (обставин непереборної сили) засвідчують Торгово-промислова палата України та уповноважені нею регіональні торгово-промислові палати, які видають сертифікат про такі обставини. </w:t>
      </w:r>
    </w:p>
    <w:p>
      <w:pPr>
        <w:pStyle w:val="Style15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6 АНТИКОРУПЦІЙНІ ПОЛОЖЕННЯ ТА ЗАСТЕРЕЖЕННЯ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lang w:val="ru-RU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6.1. Виконавець гарантує, що його керівник та інші службові (посадові) особи, які здійснюють повноваження щодо управління його діяльністю </w:t>
      </w:r>
      <w:r>
        <w:rPr>
          <w:rFonts w:ascii="Times New Roman" w:hAnsi="Times New Roman"/>
          <w:sz w:val="21"/>
          <w:szCs w:val="21"/>
          <w:lang w:val="ru-RU"/>
        </w:rPr>
        <w:t>(заступники керівника, головний бухгалтер та його заступники, члени колегіальних органів управління) (далі – керівні особи),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зобов’язується у разі виникнення зазначених обставин негайно повідомляти про це Замовника у письмовій формі.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Charis SIL" w:hAnsi="Charis SIL"/>
          <w:sz w:val="22"/>
          <w:szCs w:val="22"/>
          <w:lang w:val="ru-RU"/>
        </w:rPr>
      </w:pPr>
      <w:r>
        <w:rPr>
          <w:rFonts w:ascii="Times New Roman" w:hAnsi="Times New Roman"/>
          <w:sz w:val="21"/>
          <w:szCs w:val="21"/>
        </w:rPr>
        <w:t>6.2. Виконавець гарантує та зобов’язується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Замовника та особам, які пов’язані будь-якими відносинами з Замовником, що є відповідальними за умови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ім. повноважень в інтересах Виконавця, та/або в інтересах третіх осіб і всупереч інтересам Виконавця.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Charis SIL" w:hAnsi="Charis SIL"/>
          <w:sz w:val="22"/>
          <w:szCs w:val="22"/>
          <w:lang w:val="ru-RU"/>
        </w:rPr>
      </w:pPr>
      <w:r>
        <w:rPr>
          <w:rFonts w:ascii="Times New Roman" w:hAnsi="Times New Roman"/>
          <w:sz w:val="21"/>
          <w:szCs w:val="21"/>
        </w:rPr>
        <w:t>6.3. У разі надходження до Виконавця зі сторони працівників Замовника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повноважень, останній зобов’язаний негайно повідомити Замовника про такі факти.</w:t>
      </w:r>
    </w:p>
    <w:p>
      <w:pPr>
        <w:pStyle w:val="Style15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7. ІНШІ УМОВИ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7.1 У випадках, що не передбачені даним Договором, Сторони керуються нормами чинного законодавства України.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7.2 Жодна із Сторін не має права передавати свої права за даним Договором третій особі без письмової згоди другої Сторони.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7.3 Договір набуває чинності з дати підписання і діє до 31.12.2020, але в будь-якому випадку до повного виконання сторонами зобовʼязань.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7.4 Зміни та доповнення до Договору мають чинність тільки у тому випадку, якщо вони оформленні у письмовій формі, підписані обома сторонами і скріплені печатками.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7.5 Додатки до даного Договору є його невід’ємною частиною.</w:t>
      </w:r>
    </w:p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7.6 Сторони домовились у 10 денний термін повідомляти про зміни поштових, юридичних та банківських реквізитів.</w:t>
      </w:r>
    </w:p>
    <w:p>
      <w:pPr>
        <w:pStyle w:val="Style15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8 РЕКВІЗИТИ І ПІДПИСИ СТОРІН</w:t>
      </w:r>
    </w:p>
    <w:tbl>
      <w:tblPr>
        <w:tblW w:w="10830" w:type="dxa"/>
        <w:jc w:val="right"/>
        <w:tblInd w:w="0" w:type="dxa"/>
        <w:tblCellMar>
          <w:top w:w="0" w:type="dxa"/>
          <w:left w:w="7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5564"/>
        <w:gridCol w:w="5265"/>
      </w:tblGrid>
      <w:tr>
        <w:trPr/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ВИКОНАВЕЦЬ</w:t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ДП «Миколаївстандартметрологія»</w:t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Місцезнаходження: вул. 5 Слобідська, буд. 2А, 54003</w:t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тел. (0512) 34-40-66,</w:t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Р/р: UA193266100000026002053205951,</w:t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 АТ КБ  "Приватбанк", МФО: 326610, </w:t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ЄДРПОУ 02568259</w:t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ІПН 025682514041, № свідоцтва платника ПДВ 200062096</w:t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</w:t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м.п.</w:t>
            </w:r>
          </w:p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ЗАМОВНИК</w:t>
            </w:r>
          </w:p>
        </w:tc>
      </w:tr>
    </w:tbl>
    <w:p>
      <w:pPr>
        <w:pStyle w:val="Style15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/>
      </w:r>
    </w:p>
    <w:sectPr>
      <w:type w:val="nextPage"/>
      <w:pgSz w:w="11906" w:h="16838"/>
      <w:pgMar w:left="495" w:right="476" w:header="0" w:top="480" w:footer="0" w:bottom="3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haris SI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2036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b4203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b42036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b42036"/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1242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LibreOffice/6.4.2.2$Linux_X86_64 LibreOffice_project/40$Build-2</Application>
  <Pages>3</Pages>
  <Words>1204</Words>
  <Characters>8188</Characters>
  <CharactersWithSpaces>9463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2019-10-26T19:52:00Z</dcterms:created>
  <dc:creator>Мария</dc:creator>
  <dc:description/>
  <dc:language>ru-RU</dc:language>
  <cp:lastModifiedBy/>
  <cp:lastPrinted>2019-12-12T13:11:50Z</cp:lastPrinted>
  <dcterms:modified xsi:type="dcterms:W3CDTF">2020-06-10T09:41:11Z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